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1"/>
        </w:numPr>
        <w:shd w:val="clear" w:color="auto" w:fill="F7F8FA"/>
        <w:spacing w:before="0" w:beforeAutospacing="0" w:after="0" w:afterAutospacing="0" w:line="300" w:lineRule="atLeast"/>
        <w:rPr>
          <w:rFonts w:hint="eastAsia"/>
        </w:rPr>
      </w:pPr>
      <w:r>
        <w:rPr>
          <w:rFonts w:ascii="Arial" w:hAnsi="Arial" w:cs="Arial"/>
          <w:color w:val="4A90E2"/>
          <w:sz w:val="21"/>
          <w:szCs w:val="21"/>
        </w:rPr>
        <w:t>First, double-click to unzip CrealityBelt. DMG</w:t>
      </w:r>
    </w:p>
    <w:p>
      <w:r>
        <w:drawing>
          <wp:inline distT="0" distB="0" distL="114300" distR="114300">
            <wp:extent cx="5271135" cy="1912620"/>
            <wp:effectExtent l="0" t="0" r="57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pStyle w:val="4"/>
        <w:shd w:val="clear" w:color="auto" w:fill="F7F8FA"/>
        <w:spacing w:before="0" w:beforeAutospacing="0" w:after="0" w:afterAutospacing="0" w:line="300" w:lineRule="atLeast"/>
        <w:rPr>
          <w:rFonts w:hint="eastAsia"/>
        </w:rPr>
      </w:pPr>
      <w:r>
        <w:rPr>
          <w:rFonts w:ascii="Arial" w:hAnsi="Arial" w:cs="Arial"/>
          <w:color w:val="4A90E2"/>
          <w:sz w:val="21"/>
          <w:szCs w:val="21"/>
        </w:rPr>
        <w:t>2. If you directly double-click to open the software, it will appear:</w:t>
      </w:r>
    </w:p>
    <w:p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94630" cy="2404745"/>
            <wp:effectExtent l="0" t="0" r="1270" b="14605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</w:p>
    <w:p>
      <w:pPr>
        <w:pStyle w:val="4"/>
        <w:shd w:val="clear" w:color="auto" w:fill="F7F8FA"/>
        <w:spacing w:before="0" w:beforeAutospacing="0" w:after="0" w:afterAutospacing="0" w:line="300" w:lineRule="atLeast"/>
        <w:rPr>
          <w:rFonts w:ascii="Arial" w:hAnsi="Arial" w:cs="Arial"/>
          <w:color w:val="4A90E2"/>
          <w:sz w:val="21"/>
          <w:szCs w:val="21"/>
        </w:rPr>
      </w:pPr>
    </w:p>
    <w:p>
      <w:pPr>
        <w:pStyle w:val="4"/>
        <w:shd w:val="clear" w:color="auto" w:fill="F7F8FA"/>
        <w:spacing w:before="0" w:beforeAutospacing="0" w:after="0" w:afterAutospacing="0" w:line="300" w:lineRule="atLeast"/>
        <w:rPr>
          <w:rFonts w:hint="eastAsia" w:ascii="宋体" w:hAnsi="宋体" w:eastAsia="宋体" w:cs="宋体"/>
          <w:sz w:val="24"/>
        </w:rPr>
      </w:pPr>
      <w:r>
        <w:rPr>
          <w:rFonts w:ascii="Arial" w:hAnsi="Arial" w:cs="Arial"/>
          <w:color w:val="4A90E2"/>
          <w:sz w:val="21"/>
          <w:szCs w:val="21"/>
        </w:rPr>
        <w:t>3. So first right click, then select open from the options:</w:t>
      </w:r>
    </w:p>
    <w:p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743960" cy="2809240"/>
            <wp:effectExtent l="0" t="0" r="8890" b="10160"/>
            <wp:docPr id="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3960" cy="2809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27675" cy="2621280"/>
            <wp:effectExtent l="0" t="0" r="15875" b="7620"/>
            <wp:docPr id="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7675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hint="eastAsia" w:ascii="宋体" w:hAnsi="宋体" w:eastAsia="宋体" w:cs="宋体"/>
          <w:sz w:val="24"/>
        </w:rPr>
      </w:pPr>
      <w:r>
        <w:rPr>
          <w:rFonts w:hint="eastAsia" w:ascii="Arial" w:hAnsi="Arial" w:cs="Arial"/>
          <w:color w:val="333333"/>
          <w:szCs w:val="21"/>
          <w:shd w:val="clear" w:color="auto" w:fill="F7F8FA"/>
        </w:rPr>
        <w:t>Attentions</w:t>
      </w:r>
      <w:r>
        <w:rPr>
          <w:rFonts w:hint="eastAsia" w:ascii="Arial" w:hAnsi="Arial" w:cs="Arial"/>
          <w:color w:val="333333"/>
          <w:szCs w:val="21"/>
          <w:shd w:val="clear" w:color="auto" w:fill="F7F8FA"/>
          <w:lang w:eastAsia="zh-CN"/>
        </w:rPr>
        <w:t>：</w:t>
      </w:r>
      <w:r>
        <w:rPr>
          <w:rFonts w:ascii="Arial" w:hAnsi="Arial" w:cs="Arial"/>
          <w:color w:val="333333"/>
          <w:szCs w:val="21"/>
          <w:shd w:val="clear" w:color="auto" w:fill="F7F8FA"/>
        </w:rPr>
        <w:t>This option is OK as long as it is opened for the first time, but it is not necessary after verification. Double-click to open it later</w:t>
      </w:r>
    </w:p>
    <w:p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281045" cy="1476375"/>
            <wp:effectExtent l="0" t="0" r="14605" b="9525"/>
            <wp:docPr id="1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104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tabs>
          <w:tab w:val="left" w:pos="312"/>
        </w:tabs>
        <w:rPr>
          <w:rFonts w:hint="eastAsia" w:ascii="Arial" w:hAnsi="Arial" w:eastAsia="宋体" w:cs="Arial"/>
          <w:color w:val="4A90E2"/>
          <w:kern w:val="0"/>
          <w:sz w:val="21"/>
          <w:szCs w:val="21"/>
          <w:lang w:val="en-US" w:eastAsia="zh-CN" w:bidi="ar-SA"/>
        </w:rPr>
      </w:pPr>
      <w:r>
        <w:rPr>
          <w:rFonts w:hint="eastAsia" w:ascii="Arial" w:hAnsi="Arial" w:eastAsia="宋体" w:cs="Arial"/>
          <w:color w:val="4A90E2"/>
          <w:kern w:val="0"/>
          <w:sz w:val="21"/>
          <w:szCs w:val="21"/>
          <w:lang w:val="en-US" w:eastAsia="zh-CN" w:bidi="ar-SA"/>
        </w:rPr>
        <w:t>4.</w:t>
      </w:r>
      <w:r>
        <w:rPr>
          <w:rFonts w:ascii="Arial" w:hAnsi="Arial" w:eastAsia="宋体" w:cs="Arial"/>
          <w:color w:val="4A90E2"/>
          <w:kern w:val="0"/>
          <w:sz w:val="21"/>
          <w:szCs w:val="21"/>
          <w:lang w:val="en-US" w:eastAsia="zh-CN" w:bidi="ar-SA"/>
        </w:rPr>
        <w:t>Open it normally</w:t>
      </w:r>
    </w:p>
    <w:p>
      <w:pPr>
        <w:rPr>
          <w:rFonts w:ascii="宋体" w:hAnsi="宋体" w:eastAsia="宋体" w:cs="宋体"/>
          <w:sz w:val="24"/>
        </w:rPr>
      </w:pPr>
      <w:bookmarkStart w:id="0" w:name="_GoBack"/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5070475" cy="2889885"/>
            <wp:effectExtent l="0" t="0" r="15875" b="571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047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8324"/>
    <w:multiLevelType w:val="singleLevel"/>
    <w:tmpl w:val="2070832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84E01"/>
    <w:rsid w:val="2D606BAE"/>
    <w:rsid w:val="4BE451E4"/>
    <w:rsid w:val="5B861A92"/>
    <w:rsid w:val="6674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2020-11-26T06:19:34Z</dcterms:created>
  <dc:creator>cx0689</dc:creator>
  <cp:lastModifiedBy>........</cp:lastModifiedBy>
  <dcterms:modified xsi:type="dcterms:W3CDTF">2020-11-26T06:33:09Z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